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  <w:r w:rsidRPr="003220DB">
        <w:rPr>
          <w:sz w:val="20"/>
        </w:rPr>
        <w:t>様式第４号</w:t>
      </w:r>
    </w:p>
    <w:p w:rsidR="007A42CF" w:rsidRPr="003220DB" w:rsidRDefault="007A42CF" w:rsidP="007A42CF">
      <w:pPr>
        <w:suppressAutoHyphens/>
        <w:wordWrap w:val="0"/>
        <w:overflowPunct/>
        <w:jc w:val="right"/>
        <w:rPr>
          <w:rFonts w:hAnsi="Times New Roman" w:cs="Times New Roman"/>
          <w:spacing w:val="12"/>
          <w:sz w:val="20"/>
        </w:rPr>
      </w:pPr>
      <w:r w:rsidRPr="003220DB">
        <w:rPr>
          <w:sz w:val="20"/>
        </w:rPr>
        <w:t xml:space="preserve">（番　　　号）　</w:t>
      </w:r>
    </w:p>
    <w:p w:rsidR="007A42CF" w:rsidRPr="003220DB" w:rsidRDefault="007A42CF" w:rsidP="007A42CF">
      <w:pPr>
        <w:suppressAutoHyphens/>
        <w:wordWrap w:val="0"/>
        <w:overflowPunct/>
        <w:jc w:val="right"/>
        <w:rPr>
          <w:rFonts w:hAnsi="Times New Roman" w:cs="Times New Roman"/>
          <w:spacing w:val="12"/>
          <w:sz w:val="20"/>
        </w:rPr>
      </w:pPr>
      <w:r w:rsidRPr="003220DB">
        <w:rPr>
          <w:sz w:val="20"/>
        </w:rPr>
        <w:t xml:space="preserve">年　　月　　日　</w:t>
      </w: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  <w:r w:rsidRPr="003220DB">
        <w:rPr>
          <w:sz w:val="20"/>
        </w:rPr>
        <w:t xml:space="preserve">鳥取県知事　　　　　　　様　</w:t>
      </w: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  <w:r w:rsidRPr="003220DB">
        <w:rPr>
          <w:sz w:val="20"/>
        </w:rPr>
        <w:t xml:space="preserve">　　　　　　　　　　　　　　　　　　　　　　　　　融資機関名</w:t>
      </w: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  <w:r w:rsidRPr="003220DB">
        <w:rPr>
          <w:sz w:val="20"/>
        </w:rPr>
        <w:t xml:space="preserve">　　　　　　　　　　　　　　　　　　　　　　　　　代表者　　　　　　　　印</w:t>
      </w: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  <w:r w:rsidRPr="003220DB">
        <w:rPr>
          <w:sz w:val="20"/>
        </w:rPr>
        <w:t xml:space="preserve">　　農業経営改善促進資金の取扱いに係る届出について</w:t>
      </w: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Pr="003220DB" w:rsidRDefault="007A42CF" w:rsidP="007A42CF">
      <w:pPr>
        <w:suppressAutoHyphens/>
        <w:wordWrap w:val="0"/>
        <w:overflowPunct/>
        <w:jc w:val="left"/>
        <w:rPr>
          <w:rFonts w:hAnsi="Times New Roman" w:cs="Times New Roman"/>
          <w:spacing w:val="12"/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  <w:r w:rsidRPr="003220DB">
        <w:rPr>
          <w:sz w:val="20"/>
        </w:rPr>
        <w:t xml:space="preserve">　農業経営改善促進資金の取扱いについて、鳥取県農業改善促進実施要綱第５の４の（１）に基づき届け出ます。</w:t>
      </w: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A42CF" w:rsidRDefault="007A42CF" w:rsidP="007A42CF">
      <w:pPr>
        <w:suppressAutoHyphens/>
        <w:wordWrap w:val="0"/>
        <w:overflowPunct/>
        <w:jc w:val="left"/>
        <w:rPr>
          <w:sz w:val="20"/>
        </w:rPr>
      </w:pPr>
    </w:p>
    <w:p w:rsidR="007515AC" w:rsidRPr="007A42CF" w:rsidRDefault="007515AC">
      <w:pPr>
        <w:rPr>
          <w:rFonts w:hint="default"/>
        </w:rPr>
      </w:pPr>
      <w:bookmarkStart w:id="0" w:name="_GoBack"/>
      <w:bookmarkEnd w:id="0"/>
    </w:p>
    <w:sectPr w:rsidR="007515AC" w:rsidRPr="007A42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CF"/>
    <w:rsid w:val="00530006"/>
    <w:rsid w:val="007515AC"/>
    <w:rsid w:val="007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CF"/>
    <w:pPr>
      <w:widowControl w:val="0"/>
      <w:overflowPunct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CF"/>
    <w:pPr>
      <w:widowControl w:val="0"/>
      <w:overflowPunct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