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1F98" w14:textId="5C106A85" w:rsidR="00B619F8" w:rsidRPr="001D06BA" w:rsidRDefault="00820CFE" w:rsidP="00B619F8">
      <w:pPr>
        <w:widowControl/>
        <w:jc w:val="left"/>
        <w:rPr>
          <w:color w:val="000000" w:themeColor="text1"/>
        </w:rPr>
      </w:pPr>
      <w:r w:rsidRPr="00820CFE">
        <w:rPr>
          <w:rFonts w:hint="eastAsia"/>
          <w:color w:val="000000" w:themeColor="text1"/>
        </w:rPr>
        <w:t>様式第２号（別紙様式）</w:t>
      </w:r>
      <w:bookmarkStart w:id="0" w:name="_GoBack"/>
      <w:bookmarkEnd w:id="0"/>
    </w:p>
    <w:p w14:paraId="1B2BCBDC" w14:textId="77777777" w:rsidR="00B619F8" w:rsidRPr="001D06BA" w:rsidRDefault="00B619F8" w:rsidP="00B619F8">
      <w:pPr>
        <w:ind w:rightChars="-124" w:right="-260"/>
        <w:jc w:val="center"/>
        <w:rPr>
          <w:color w:val="000000" w:themeColor="text1"/>
          <w:sz w:val="24"/>
          <w:szCs w:val="32"/>
        </w:rPr>
      </w:pPr>
      <w:r w:rsidRPr="001D06BA">
        <w:rPr>
          <w:rFonts w:hint="eastAsia"/>
          <w:color w:val="000000" w:themeColor="text1"/>
          <w:sz w:val="24"/>
          <w:szCs w:val="32"/>
        </w:rPr>
        <w:t>県外発注理由書</w:t>
      </w:r>
    </w:p>
    <w:p w14:paraId="7A386EE4" w14:textId="77777777" w:rsidR="00B619F8" w:rsidRPr="001D06BA" w:rsidRDefault="00B619F8" w:rsidP="00B619F8">
      <w:pPr>
        <w:ind w:rightChars="-124" w:right="-260"/>
        <w:rPr>
          <w:color w:val="000000" w:themeColor="text1"/>
        </w:rPr>
      </w:pPr>
    </w:p>
    <w:tbl>
      <w:tblPr>
        <w:tblW w:w="1052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903"/>
        <w:gridCol w:w="1559"/>
        <w:gridCol w:w="1418"/>
        <w:gridCol w:w="2126"/>
        <w:gridCol w:w="2410"/>
      </w:tblGrid>
      <w:tr w:rsidR="00B619F8" w:rsidRPr="001D06BA" w14:paraId="6D5C1EEC" w14:textId="77777777" w:rsidTr="00AB0A07">
        <w:trPr>
          <w:trHeight w:val="1239"/>
        </w:trPr>
        <w:tc>
          <w:tcPr>
            <w:tcW w:w="1112" w:type="dxa"/>
            <w:vAlign w:val="center"/>
          </w:tcPr>
          <w:p w14:paraId="620314F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903" w:type="dxa"/>
            <w:vAlign w:val="center"/>
          </w:tcPr>
          <w:p w14:paraId="2B48368D" w14:textId="77777777" w:rsidR="00B619F8" w:rsidRPr="001D06BA" w:rsidRDefault="00B619F8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内容</w:t>
            </w:r>
            <w:r w:rsidRPr="001D06BA">
              <w:rPr>
                <w:rFonts w:hAnsi="ＭＳ 明朝" w:hint="eastAsia"/>
                <w:color w:val="000000" w:themeColor="text1"/>
              </w:rPr>
              <w:t>・金額</w:t>
            </w:r>
          </w:p>
        </w:tc>
        <w:tc>
          <w:tcPr>
            <w:tcW w:w="1559" w:type="dxa"/>
            <w:vAlign w:val="center"/>
          </w:tcPr>
          <w:p w14:paraId="0C618B81" w14:textId="77777777" w:rsidR="00B619F8" w:rsidRPr="001D06BA" w:rsidRDefault="00B619F8" w:rsidP="00AB0A07">
            <w:pPr>
              <w:ind w:rightChars="5" w:right="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発注</w:t>
            </w:r>
            <w:r w:rsidRPr="001D06BA">
              <w:rPr>
                <w:rFonts w:hAnsi="ＭＳ 明朝" w:hint="eastAsia"/>
                <w:color w:val="000000" w:themeColor="text1"/>
              </w:rPr>
              <w:t>先</w:t>
            </w:r>
          </w:p>
          <w:p w14:paraId="153183E5" w14:textId="77777777" w:rsidR="00B619F8" w:rsidRPr="001D06BA" w:rsidRDefault="00B619F8" w:rsidP="00AB0A07">
            <w:pPr>
              <w:ind w:rightChars="5" w:right="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1418" w:type="dxa"/>
            <w:vAlign w:val="center"/>
          </w:tcPr>
          <w:p w14:paraId="279DAC3A" w14:textId="77777777" w:rsidR="00B619F8" w:rsidRPr="001D06BA" w:rsidRDefault="00B619F8" w:rsidP="00AB0A07">
            <w:pPr>
              <w:ind w:rightChars="22" w:right="46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発注先</w:t>
            </w:r>
          </w:p>
          <w:p w14:paraId="66E50436" w14:textId="77777777" w:rsidR="00B619F8" w:rsidRPr="001D06BA" w:rsidRDefault="00B619F8" w:rsidP="00AB0A07">
            <w:pPr>
              <w:ind w:rightChars="22" w:right="46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126" w:type="dxa"/>
            <w:vAlign w:val="center"/>
          </w:tcPr>
          <w:p w14:paraId="7ADF6EF8" w14:textId="77777777" w:rsidR="00B619F8" w:rsidRPr="001D06BA" w:rsidRDefault="00B619F8" w:rsidP="00B619F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1D06BA">
              <w:rPr>
                <w:rFonts w:hint="eastAsia"/>
                <w:color w:val="000000" w:themeColor="text1"/>
                <w:szCs w:val="21"/>
              </w:rPr>
              <w:t>当該</w:t>
            </w:r>
            <w:r w:rsidRPr="001D06BA">
              <w:rPr>
                <w:rFonts w:hAnsi="ＭＳ 明朝" w:hint="eastAsia"/>
                <w:color w:val="000000" w:themeColor="text1"/>
                <w:szCs w:val="21"/>
              </w:rPr>
              <w:t>発注</w:t>
            </w:r>
            <w:r w:rsidRPr="001D06BA">
              <w:rPr>
                <w:rFonts w:hint="eastAsia"/>
                <w:color w:val="000000" w:themeColor="text1"/>
                <w:szCs w:val="21"/>
              </w:rPr>
              <w:t>に係る県内事業者の状況</w:t>
            </w:r>
          </w:p>
        </w:tc>
        <w:tc>
          <w:tcPr>
            <w:tcW w:w="2410" w:type="dxa"/>
            <w:vAlign w:val="center"/>
          </w:tcPr>
          <w:p w14:paraId="68B11AC0" w14:textId="77777777" w:rsidR="00B619F8" w:rsidRPr="001D06BA" w:rsidRDefault="00B619F8" w:rsidP="00AB0A07">
            <w:pPr>
              <w:widowControl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県内発注できない理由、県外発注でなければならない理由</w:t>
            </w:r>
          </w:p>
        </w:tc>
      </w:tr>
      <w:tr w:rsidR="00B619F8" w:rsidRPr="001D06BA" w14:paraId="5F21F28E" w14:textId="77777777" w:rsidTr="00AB0A07">
        <w:trPr>
          <w:trHeight w:val="1931"/>
        </w:trPr>
        <w:tc>
          <w:tcPr>
            <w:tcW w:w="1112" w:type="dxa"/>
          </w:tcPr>
          <w:p w14:paraId="021B4883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6BB977F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3C4FA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5C842BC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B4FF4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0B371C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40E36489" w14:textId="77777777" w:rsidTr="00AB0A07">
        <w:trPr>
          <w:trHeight w:val="1931"/>
        </w:trPr>
        <w:tc>
          <w:tcPr>
            <w:tcW w:w="1112" w:type="dxa"/>
          </w:tcPr>
          <w:p w14:paraId="3463220E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5A1E3F36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6BE96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7E739F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A78F1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32A82A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0D9546FE" w14:textId="77777777" w:rsidTr="00AB0A07">
        <w:trPr>
          <w:trHeight w:val="1931"/>
        </w:trPr>
        <w:tc>
          <w:tcPr>
            <w:tcW w:w="1112" w:type="dxa"/>
          </w:tcPr>
          <w:p w14:paraId="6E94BF32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5B77E2CA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444284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2B8815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46DA13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828BADB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15F73DF0" w14:textId="77777777" w:rsidTr="00AB0A07">
        <w:trPr>
          <w:trHeight w:val="1931"/>
        </w:trPr>
        <w:tc>
          <w:tcPr>
            <w:tcW w:w="1112" w:type="dxa"/>
          </w:tcPr>
          <w:p w14:paraId="32D1332D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1EA501F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49388C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30B283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12287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9A6FAFA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</w:tbl>
    <w:p w14:paraId="47729F55" w14:textId="77777777" w:rsidR="005F58A9" w:rsidRPr="001D06BA" w:rsidRDefault="005F58A9" w:rsidP="00820CFE">
      <w:pPr>
        <w:snapToGrid w:val="0"/>
        <w:jc w:val="right"/>
        <w:rPr>
          <w:color w:val="000000" w:themeColor="text1"/>
        </w:rPr>
      </w:pPr>
    </w:p>
    <w:sectPr w:rsidR="005F58A9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0CFE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78E-B13C-4A82-B5DC-B7F4A293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智一</dc:creator>
  <cp:lastModifiedBy>鳥取県</cp:lastModifiedBy>
  <cp:revision>2</cp:revision>
  <dcterms:created xsi:type="dcterms:W3CDTF">2023-09-21T06:39:00Z</dcterms:created>
  <dcterms:modified xsi:type="dcterms:W3CDTF">2023-09-21T06:39:00Z</dcterms:modified>
</cp:coreProperties>
</file>