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1BA" w:rsidRPr="000033C0" w:rsidRDefault="008B01BA" w:rsidP="008B01BA">
      <w:pPr>
        <w:jc w:val="center"/>
        <w:rPr>
          <w:rFonts w:ascii="HGPｺﾞｼｯｸE" w:eastAsia="HGPｺﾞｼｯｸE" w:hAnsi="HGPｺﾞｼｯｸE" w:hint="eastAsia"/>
          <w:sz w:val="28"/>
          <w:szCs w:val="28"/>
        </w:rPr>
      </w:pPr>
      <w:bookmarkStart w:id="0" w:name="_GoBack"/>
      <w:bookmarkEnd w:id="0"/>
      <w:r w:rsidRPr="008B01BA">
        <w:rPr>
          <w:rFonts w:ascii="HGPｺﾞｼｯｸE" w:eastAsia="HGPｺﾞｼｯｸE" w:hAnsi="HGPｺﾞｼｯｸE" w:hint="eastAsia"/>
          <w:sz w:val="28"/>
          <w:szCs w:val="28"/>
        </w:rPr>
        <w:t>高圧ガス製造施設休止届書</w:t>
      </w:r>
      <w:r>
        <w:rPr>
          <w:rFonts w:ascii="HGPｺﾞｼｯｸE" w:eastAsia="HGPｺﾞｼｯｸE" w:hAnsi="HGPｺﾞｼｯｸE" w:hint="eastAsia"/>
          <w:sz w:val="28"/>
          <w:szCs w:val="28"/>
        </w:rPr>
        <w:t>について</w:t>
      </w:r>
      <w:r>
        <w:rPr>
          <w:rFonts w:hint="eastAsia"/>
          <w:color w:val="FFFFFF"/>
        </w:rPr>
        <w:t>手引き</w:t>
      </w:r>
    </w:p>
    <w:p w:rsidR="008B01BA" w:rsidRDefault="008B01BA" w:rsidP="008B01BA">
      <w:pPr>
        <w:rPr>
          <w:rFonts w:ascii="HGPｺﾞｼｯｸE" w:eastAsia="HGPｺﾞｼｯｸE" w:hAnsi="HGPｺﾞｼｯｸE"/>
          <w:szCs w:val="21"/>
        </w:rPr>
      </w:pPr>
      <w:r>
        <w:rPr>
          <w:rFonts w:ascii="HGPｺﾞｼｯｸE" w:eastAsia="HGPｺﾞｼｯｸE" w:hAnsi="HGPｺﾞｼｯｸE" w:hint="eastAsia"/>
          <w:szCs w:val="21"/>
        </w:rPr>
        <w:t>１　特定施設</w:t>
      </w:r>
      <w:r w:rsidR="003566D0">
        <w:rPr>
          <w:rFonts w:ascii="HGPｺﾞｼｯｸE" w:eastAsia="HGPｺﾞｼｯｸE" w:hAnsi="HGPｺﾞｼｯｸE" w:hint="eastAsia"/>
          <w:szCs w:val="21"/>
        </w:rPr>
        <w:t>の使用を休止したときは、高圧ガス製造施設休止を</w:t>
      </w:r>
      <w:r>
        <w:rPr>
          <w:rFonts w:ascii="HGPｺﾞｼｯｸE" w:eastAsia="HGPｺﾞｼｯｸE" w:hAnsi="HGPｺﾞｼｯｸE" w:hint="eastAsia"/>
          <w:szCs w:val="21"/>
        </w:rPr>
        <w:t>届</w:t>
      </w:r>
      <w:r w:rsidR="003566D0">
        <w:rPr>
          <w:rFonts w:ascii="HGPｺﾞｼｯｸE" w:eastAsia="HGPｺﾞｼｯｸE" w:hAnsi="HGPｺﾞｼｯｸE" w:hint="eastAsia"/>
          <w:szCs w:val="21"/>
        </w:rPr>
        <w:t>け</w:t>
      </w:r>
      <w:r>
        <w:rPr>
          <w:rFonts w:ascii="HGPｺﾞｼｯｸE" w:eastAsia="HGPｺﾞｼｯｸE" w:hAnsi="HGPｺﾞｼｯｸE" w:hint="eastAsia"/>
          <w:szCs w:val="21"/>
        </w:rPr>
        <w:t>出</w:t>
      </w:r>
      <w:r w:rsidR="003566D0">
        <w:rPr>
          <w:rFonts w:ascii="HGPｺﾞｼｯｸE" w:eastAsia="HGPｺﾞｼｯｸE" w:hAnsi="HGPｺﾞｼｯｸE" w:hint="eastAsia"/>
          <w:szCs w:val="21"/>
        </w:rPr>
        <w:t>ることができます</w:t>
      </w:r>
      <w:r>
        <w:rPr>
          <w:rFonts w:ascii="HGPｺﾞｼｯｸE" w:eastAsia="HGPｺﾞｼｯｸE" w:hAnsi="HGPｺﾞｼｯｸE" w:hint="eastAsia"/>
          <w:szCs w:val="21"/>
        </w:rPr>
        <w:t>。</w:t>
      </w:r>
    </w:p>
    <w:p w:rsidR="00D71AD2" w:rsidRDefault="00521AE1" w:rsidP="00521AE1">
      <w:pPr>
        <w:ind w:firstLineChars="100" w:firstLine="210"/>
        <w:rPr>
          <w:rFonts w:hint="eastAsia"/>
          <w:szCs w:val="21"/>
        </w:rPr>
      </w:pPr>
      <w:r>
        <w:rPr>
          <w:rFonts w:hint="eastAsia"/>
          <w:szCs w:val="21"/>
        </w:rPr>
        <w:t>特定施設を１年以上（告示により</w:t>
      </w:r>
      <w:r w:rsidR="00711F05">
        <w:rPr>
          <w:rFonts w:hint="eastAsia"/>
          <w:szCs w:val="21"/>
        </w:rPr>
        <w:t>別の定めがあるものについては、その定める期間</w:t>
      </w:r>
      <w:r>
        <w:rPr>
          <w:rFonts w:hint="eastAsia"/>
          <w:szCs w:val="21"/>
        </w:rPr>
        <w:t>）</w:t>
      </w:r>
      <w:r w:rsidR="00711F05">
        <w:rPr>
          <w:rFonts w:hint="eastAsia"/>
          <w:szCs w:val="21"/>
        </w:rPr>
        <w:t>休止するときは、</w:t>
      </w:r>
      <w:r w:rsidR="00B17CD1" w:rsidRPr="00D71AD2">
        <w:rPr>
          <w:rFonts w:ascii="HGPｺﾞｼｯｸE" w:eastAsia="HGPｺﾞｼｯｸE" w:hAnsi="HGPｺﾞｼｯｸE" w:hint="eastAsia"/>
          <w:szCs w:val="21"/>
        </w:rPr>
        <w:t>高圧ガス製造施設の</w:t>
      </w:r>
      <w:r w:rsidR="00D71AD2" w:rsidRPr="00D71AD2">
        <w:rPr>
          <w:rFonts w:ascii="HGPｺﾞｼｯｸE" w:eastAsia="HGPｺﾞｼｯｸE" w:hAnsi="HGPｺﾞｼｯｸE" w:hint="eastAsia"/>
          <w:szCs w:val="21"/>
        </w:rPr>
        <w:t>休止を届け出る</w:t>
      </w:r>
      <w:r w:rsidR="00D71AD2">
        <w:rPr>
          <w:rFonts w:hint="eastAsia"/>
          <w:szCs w:val="21"/>
        </w:rPr>
        <w:t>ことにより、その特定施設に対する</w:t>
      </w:r>
      <w:r w:rsidR="00D71AD2" w:rsidRPr="00D71AD2">
        <w:rPr>
          <w:rFonts w:ascii="HGPｺﾞｼｯｸE" w:eastAsia="HGPｺﾞｼｯｸE" w:hAnsi="HGPｺﾞｼｯｸE" w:hint="eastAsia"/>
          <w:szCs w:val="21"/>
        </w:rPr>
        <w:t>保安検査を受検しない</w:t>
      </w:r>
      <w:r w:rsidR="00D71AD2">
        <w:rPr>
          <w:rFonts w:hint="eastAsia"/>
          <w:szCs w:val="21"/>
        </w:rPr>
        <w:t>ことができます。</w:t>
      </w:r>
    </w:p>
    <w:p w:rsidR="00F12753" w:rsidRDefault="00F12753" w:rsidP="008B01BA">
      <w:pPr>
        <w:ind w:left="210" w:hangingChars="100" w:hanging="210"/>
        <w:rPr>
          <w:rFonts w:ascii="HGPｺﾞｼｯｸE" w:eastAsia="HGPｺﾞｼｯｸE" w:hAnsi="HGPｺﾞｼｯｸE" w:hint="eastAsia"/>
          <w:szCs w:val="21"/>
        </w:rPr>
      </w:pPr>
    </w:p>
    <w:p w:rsidR="008B01BA" w:rsidRDefault="008B01BA" w:rsidP="008B01BA">
      <w:pPr>
        <w:ind w:left="210" w:hangingChars="100" w:hanging="210"/>
        <w:rPr>
          <w:rFonts w:ascii="HGPｺﾞｼｯｸE" w:eastAsia="HGPｺﾞｼｯｸE" w:hAnsi="HGPｺﾞｼｯｸE"/>
          <w:szCs w:val="21"/>
        </w:rPr>
      </w:pPr>
      <w:r>
        <w:rPr>
          <w:rFonts w:ascii="HGPｺﾞｼｯｸE" w:eastAsia="HGPｺﾞｼｯｸE" w:hAnsi="HGPｺﾞｼｯｸE" w:hint="eastAsia"/>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79"/>
        <w:gridCol w:w="703"/>
      </w:tblGrid>
      <w:tr w:rsidR="00342469" w:rsidTr="00342469">
        <w:tc>
          <w:tcPr>
            <w:tcW w:w="7513" w:type="dxa"/>
            <w:tcBorders>
              <w:top w:val="single" w:sz="12" w:space="0" w:color="auto"/>
              <w:left w:val="single" w:sz="12" w:space="0" w:color="auto"/>
              <w:bottom w:val="double" w:sz="4" w:space="0" w:color="auto"/>
              <w:right w:val="dashSmallGap" w:sz="4" w:space="0" w:color="auto"/>
            </w:tcBorders>
            <w:hideMark/>
          </w:tcPr>
          <w:p w:rsidR="00342469" w:rsidRDefault="00342469" w:rsidP="008E5A91">
            <w:pPr>
              <w:jc w:val="center"/>
              <w:rPr>
                <w:szCs w:val="21"/>
              </w:rPr>
            </w:pPr>
            <w:r>
              <w:rPr>
                <w:rFonts w:hint="eastAsia"/>
                <w:szCs w:val="21"/>
              </w:rPr>
              <w:t>書類</w:t>
            </w:r>
          </w:p>
        </w:tc>
        <w:tc>
          <w:tcPr>
            <w:tcW w:w="708" w:type="dxa"/>
            <w:tcBorders>
              <w:top w:val="single" w:sz="12" w:space="0" w:color="auto"/>
              <w:left w:val="dashSmallGap" w:sz="4" w:space="0" w:color="auto"/>
              <w:bottom w:val="double" w:sz="4" w:space="0" w:color="auto"/>
              <w:right w:val="single" w:sz="12" w:space="0" w:color="auto"/>
            </w:tcBorders>
            <w:hideMark/>
          </w:tcPr>
          <w:p w:rsidR="00342469" w:rsidRDefault="00342469" w:rsidP="008E5A91">
            <w:pPr>
              <w:jc w:val="center"/>
              <w:rPr>
                <w:szCs w:val="21"/>
              </w:rPr>
            </w:pPr>
            <w:r>
              <w:rPr>
                <w:rFonts w:hint="eastAsia"/>
                <w:szCs w:val="21"/>
              </w:rPr>
              <w:t>部数</w:t>
            </w:r>
          </w:p>
        </w:tc>
      </w:tr>
      <w:tr w:rsidR="00342469" w:rsidTr="00342469">
        <w:tc>
          <w:tcPr>
            <w:tcW w:w="7513" w:type="dxa"/>
            <w:tcBorders>
              <w:top w:val="double" w:sz="4" w:space="0" w:color="auto"/>
              <w:left w:val="single" w:sz="12" w:space="0" w:color="auto"/>
              <w:bottom w:val="single" w:sz="4" w:space="0" w:color="auto"/>
              <w:right w:val="dashSmallGap" w:sz="4" w:space="0" w:color="auto"/>
            </w:tcBorders>
            <w:hideMark/>
          </w:tcPr>
          <w:p w:rsidR="00342469" w:rsidRDefault="00A62380" w:rsidP="008E5A91">
            <w:pPr>
              <w:rPr>
                <w:szCs w:val="21"/>
              </w:rPr>
            </w:pPr>
            <w:r>
              <w:rPr>
                <w:rFonts w:hint="eastAsia"/>
                <w:szCs w:val="21"/>
              </w:rPr>
              <w:t>高圧ガス製造施設休止届</w:t>
            </w:r>
            <w:r w:rsidR="00342469">
              <w:rPr>
                <w:rFonts w:hint="eastAsia"/>
                <w:szCs w:val="21"/>
              </w:rPr>
              <w:t>書（</w:t>
            </w:r>
            <w:r w:rsidR="00603A07">
              <w:rPr>
                <w:rFonts w:hint="eastAsia"/>
                <w:szCs w:val="21"/>
              </w:rPr>
              <w:t>一般則様式第３７の２、液石則</w:t>
            </w:r>
            <w:r w:rsidR="00342469">
              <w:rPr>
                <w:rFonts w:hint="eastAsia"/>
                <w:szCs w:val="21"/>
              </w:rPr>
              <w:t>様式第３６の２）</w:t>
            </w:r>
          </w:p>
        </w:tc>
        <w:tc>
          <w:tcPr>
            <w:tcW w:w="708" w:type="dxa"/>
            <w:tcBorders>
              <w:top w:val="double" w:sz="4" w:space="0" w:color="auto"/>
              <w:left w:val="dashSmallGap" w:sz="4" w:space="0" w:color="auto"/>
              <w:bottom w:val="single" w:sz="4" w:space="0" w:color="auto"/>
              <w:right w:val="single" w:sz="12" w:space="0" w:color="auto"/>
            </w:tcBorders>
          </w:tcPr>
          <w:p w:rsidR="00342469" w:rsidRDefault="00342469" w:rsidP="00342469">
            <w:pPr>
              <w:jc w:val="center"/>
              <w:rPr>
                <w:szCs w:val="21"/>
              </w:rPr>
            </w:pPr>
            <w:r>
              <w:rPr>
                <w:rFonts w:hint="eastAsia"/>
                <w:szCs w:val="21"/>
              </w:rPr>
              <w:t>1</w:t>
            </w:r>
          </w:p>
        </w:tc>
      </w:tr>
      <w:tr w:rsidR="00342469" w:rsidRPr="008B01BA" w:rsidTr="00342469">
        <w:tc>
          <w:tcPr>
            <w:tcW w:w="7513" w:type="dxa"/>
            <w:tcBorders>
              <w:top w:val="single" w:sz="4" w:space="0" w:color="auto"/>
              <w:left w:val="single" w:sz="12" w:space="0" w:color="auto"/>
              <w:bottom w:val="single" w:sz="4" w:space="0" w:color="auto"/>
              <w:right w:val="dashSmallGap" w:sz="4" w:space="0" w:color="auto"/>
            </w:tcBorders>
          </w:tcPr>
          <w:p w:rsidR="00342469" w:rsidRDefault="00342469" w:rsidP="008E5A91">
            <w:pPr>
              <w:rPr>
                <w:rFonts w:hint="eastAsia"/>
                <w:szCs w:val="21"/>
              </w:rPr>
            </w:pPr>
            <w:r>
              <w:rPr>
                <w:rFonts w:hint="eastAsia"/>
                <w:szCs w:val="21"/>
              </w:rPr>
              <w:t>使用を休止した特定施設の位置、範囲等を明示した図面</w:t>
            </w:r>
          </w:p>
        </w:tc>
        <w:tc>
          <w:tcPr>
            <w:tcW w:w="708" w:type="dxa"/>
            <w:tcBorders>
              <w:top w:val="single" w:sz="4" w:space="0" w:color="auto"/>
              <w:left w:val="dashSmallGap" w:sz="4" w:space="0" w:color="auto"/>
              <w:bottom w:val="single" w:sz="4" w:space="0" w:color="auto"/>
              <w:right w:val="single" w:sz="12" w:space="0" w:color="auto"/>
            </w:tcBorders>
          </w:tcPr>
          <w:p w:rsidR="00342469" w:rsidRDefault="00342469" w:rsidP="00342469">
            <w:pPr>
              <w:jc w:val="center"/>
              <w:rPr>
                <w:szCs w:val="21"/>
              </w:rPr>
            </w:pPr>
            <w:r>
              <w:rPr>
                <w:rFonts w:hint="eastAsia"/>
                <w:szCs w:val="21"/>
              </w:rPr>
              <w:t>1</w:t>
            </w:r>
          </w:p>
        </w:tc>
      </w:tr>
      <w:tr w:rsidR="00342469" w:rsidRPr="008B01BA" w:rsidTr="00342469">
        <w:tc>
          <w:tcPr>
            <w:tcW w:w="7513" w:type="dxa"/>
            <w:tcBorders>
              <w:top w:val="single" w:sz="4" w:space="0" w:color="auto"/>
              <w:left w:val="single" w:sz="12" w:space="0" w:color="auto"/>
              <w:bottom w:val="single" w:sz="12" w:space="0" w:color="auto"/>
              <w:right w:val="dashSmallGap" w:sz="4" w:space="0" w:color="auto"/>
            </w:tcBorders>
          </w:tcPr>
          <w:p w:rsidR="00342469" w:rsidRDefault="00342469" w:rsidP="008E5A91">
            <w:pPr>
              <w:rPr>
                <w:rFonts w:hint="eastAsia"/>
                <w:szCs w:val="21"/>
              </w:rPr>
            </w:pPr>
            <w:r>
              <w:rPr>
                <w:rFonts w:hint="eastAsia"/>
                <w:szCs w:val="21"/>
              </w:rPr>
              <w:t>使用を休止した特定施設について講じた措置を記載した書面</w:t>
            </w:r>
          </w:p>
        </w:tc>
        <w:tc>
          <w:tcPr>
            <w:tcW w:w="708" w:type="dxa"/>
            <w:tcBorders>
              <w:top w:val="single" w:sz="4" w:space="0" w:color="auto"/>
              <w:left w:val="dashSmallGap" w:sz="4" w:space="0" w:color="auto"/>
              <w:bottom w:val="single" w:sz="12" w:space="0" w:color="auto"/>
              <w:right w:val="single" w:sz="12" w:space="0" w:color="auto"/>
            </w:tcBorders>
          </w:tcPr>
          <w:p w:rsidR="00342469" w:rsidRDefault="00342469" w:rsidP="00342469">
            <w:pPr>
              <w:jc w:val="center"/>
              <w:rPr>
                <w:szCs w:val="21"/>
              </w:rPr>
            </w:pPr>
            <w:r>
              <w:rPr>
                <w:rFonts w:hint="eastAsia"/>
                <w:szCs w:val="21"/>
              </w:rPr>
              <w:t>1</w:t>
            </w:r>
          </w:p>
        </w:tc>
      </w:tr>
    </w:tbl>
    <w:p w:rsidR="008B01BA" w:rsidRPr="007E575C" w:rsidRDefault="00A62380" w:rsidP="008B01BA">
      <w:pPr>
        <w:rPr>
          <w:rFonts w:ascii="ＭＳ 明朝" w:hAnsi="ＭＳ 明朝"/>
          <w:szCs w:val="21"/>
        </w:rPr>
      </w:pPr>
      <w:r>
        <w:rPr>
          <w:rFonts w:ascii="HGPｺﾞｼｯｸE" w:eastAsia="HGPｺﾞｼｯｸE" w:hAnsi="HGPｺﾞｼｯｸE" w:hint="eastAsia"/>
          <w:szCs w:val="21"/>
        </w:rPr>
        <w:t xml:space="preserve">　</w:t>
      </w:r>
      <w:r w:rsidRPr="007E575C">
        <w:rPr>
          <w:rFonts w:ascii="ＭＳ 明朝" w:hAnsi="ＭＳ 明朝" w:hint="eastAsia"/>
          <w:szCs w:val="21"/>
        </w:rPr>
        <w:t>※控えが必要な時は、副本とともに２部提出すること。</w:t>
      </w:r>
    </w:p>
    <w:p w:rsidR="00A62380" w:rsidRPr="007E575C" w:rsidRDefault="00A62380" w:rsidP="008B01BA">
      <w:pPr>
        <w:rPr>
          <w:rFonts w:ascii="ＭＳ 明朝" w:hAnsi="ＭＳ 明朝" w:hint="eastAsia"/>
          <w:szCs w:val="21"/>
        </w:rPr>
      </w:pPr>
    </w:p>
    <w:p w:rsidR="008B01BA" w:rsidRDefault="008B01BA" w:rsidP="008B01BA">
      <w:pPr>
        <w:rPr>
          <w:rFonts w:ascii="HGPｺﾞｼｯｸE" w:eastAsia="HGPｺﾞｼｯｸE" w:hAnsi="HGPｺﾞｼｯｸE" w:hint="eastAsia"/>
          <w:szCs w:val="21"/>
        </w:rPr>
      </w:pPr>
      <w:r>
        <w:rPr>
          <w:rFonts w:ascii="HGPｺﾞｼｯｸE" w:eastAsia="HGPｺﾞｼｯｸE" w:hAnsi="HGPｺﾞｼｯｸE" w:hint="eastAsia"/>
          <w:szCs w:val="21"/>
        </w:rPr>
        <w:t>３　手数料</w:t>
      </w:r>
    </w:p>
    <w:p w:rsidR="008B01BA" w:rsidRDefault="008B01BA" w:rsidP="008B01BA">
      <w:pPr>
        <w:rPr>
          <w:rFonts w:ascii="ＭＳ 明朝" w:hAnsi="ＭＳ 明朝" w:hint="eastAsia"/>
          <w:szCs w:val="21"/>
        </w:rPr>
      </w:pPr>
      <w:r>
        <w:rPr>
          <w:rFonts w:ascii="HGPｺﾞｼｯｸE" w:eastAsia="HGPｺﾞｼｯｸE" w:hAnsi="HGPｺﾞｼｯｸE" w:hint="eastAsia"/>
          <w:szCs w:val="21"/>
        </w:rPr>
        <w:t xml:space="preserve">　　</w:t>
      </w:r>
      <w:r w:rsidR="00342469">
        <w:rPr>
          <w:rFonts w:ascii="ＭＳ 明朝" w:hAnsi="ＭＳ 明朝" w:hint="eastAsia"/>
          <w:szCs w:val="21"/>
        </w:rPr>
        <w:t>不要</w:t>
      </w:r>
    </w:p>
    <w:p w:rsidR="008B01BA" w:rsidRDefault="008B01BA" w:rsidP="008B01BA">
      <w:pPr>
        <w:rPr>
          <w:rFonts w:ascii="ＭＳ 明朝" w:hAnsi="ＭＳ 明朝" w:hint="eastAsia"/>
          <w:szCs w:val="21"/>
        </w:rPr>
      </w:pPr>
    </w:p>
    <w:p w:rsidR="008B01BA" w:rsidRDefault="008B01BA" w:rsidP="008B01BA">
      <w:pPr>
        <w:rPr>
          <w:rFonts w:ascii="HGPｺﾞｼｯｸE" w:eastAsia="HGPｺﾞｼｯｸE" w:hAnsi="HGPｺﾞｼｯｸE" w:hint="eastAsia"/>
          <w:szCs w:val="21"/>
        </w:rPr>
      </w:pPr>
      <w:r>
        <w:rPr>
          <w:rFonts w:ascii="HGPｺﾞｼｯｸE" w:eastAsia="HGPｺﾞｼｯｸE" w:hAnsi="HGPｺﾞｼｯｸE" w:hint="eastAsia"/>
          <w:szCs w:val="21"/>
        </w:rPr>
        <w:t>４　留意事項</w:t>
      </w:r>
    </w:p>
    <w:p w:rsidR="008B01BA" w:rsidRDefault="009730B6" w:rsidP="001F0AFA">
      <w:pPr>
        <w:ind w:leftChars="100" w:left="420" w:hangingChars="100" w:hanging="210"/>
        <w:rPr>
          <w:rFonts w:ascii="ＭＳ 明朝" w:hAnsi="ＭＳ 明朝" w:hint="eastAsia"/>
          <w:szCs w:val="21"/>
        </w:rPr>
      </w:pPr>
      <w:r>
        <w:rPr>
          <w:rFonts w:ascii="ＭＳ 明朝" w:hAnsi="ＭＳ 明朝" w:hint="eastAsia"/>
          <w:szCs w:val="21"/>
        </w:rPr>
        <w:t>ア</w:t>
      </w:r>
      <w:r w:rsidR="008B01BA" w:rsidRPr="008B01BA">
        <w:rPr>
          <w:rFonts w:ascii="ＭＳ 明朝" w:hAnsi="ＭＳ 明朝" w:hint="eastAsia"/>
          <w:szCs w:val="21"/>
        </w:rPr>
        <w:t>「</w:t>
      </w:r>
      <w:r w:rsidR="008B01BA" w:rsidRPr="00342469">
        <w:rPr>
          <w:rFonts w:ascii="HGPｺﾞｼｯｸE" w:eastAsia="HGPｺﾞｼｯｸE" w:hAnsi="HGPｺﾞｼｯｸE" w:hint="eastAsia"/>
          <w:szCs w:val="21"/>
        </w:rPr>
        <w:t>使用を休止した特定施設</w:t>
      </w:r>
      <w:r w:rsidR="008B01BA" w:rsidRPr="008B01BA">
        <w:rPr>
          <w:rFonts w:ascii="ＭＳ 明朝" w:hAnsi="ＭＳ 明朝" w:hint="eastAsia"/>
          <w:szCs w:val="21"/>
        </w:rPr>
        <w:t>」とは</w:t>
      </w:r>
      <w:r w:rsidR="00342469">
        <w:rPr>
          <w:rFonts w:ascii="ＭＳ 明朝" w:hAnsi="ＭＳ 明朝" w:hint="eastAsia"/>
          <w:szCs w:val="21"/>
        </w:rPr>
        <w:t>、</w:t>
      </w:r>
      <w:r w:rsidR="008B01BA" w:rsidRPr="008B01BA">
        <w:rPr>
          <w:rFonts w:ascii="ＭＳ 明朝" w:hAnsi="ＭＳ 明朝" w:hint="eastAsia"/>
          <w:szCs w:val="21"/>
        </w:rPr>
        <w:t>高圧ガスの製造を</w:t>
      </w:r>
      <w:r w:rsidR="00342469">
        <w:rPr>
          <w:rFonts w:ascii="ＭＳ 明朝" w:hAnsi="ＭＳ 明朝" w:hint="eastAsia"/>
          <w:szCs w:val="21"/>
        </w:rPr>
        <w:t>一か月</w:t>
      </w:r>
      <w:r w:rsidR="008B01BA" w:rsidRPr="008B01BA">
        <w:rPr>
          <w:rFonts w:ascii="ＭＳ 明朝" w:hAnsi="ＭＳ 明朝" w:hint="eastAsia"/>
          <w:szCs w:val="21"/>
        </w:rPr>
        <w:t>以上にわたり継続して中止する計画をもって休止している製造施設であって</w:t>
      </w:r>
      <w:r w:rsidR="00342469">
        <w:rPr>
          <w:rFonts w:ascii="ＭＳ 明朝" w:hAnsi="ＭＳ 明朝" w:hint="eastAsia"/>
          <w:szCs w:val="21"/>
        </w:rPr>
        <w:t>、</w:t>
      </w:r>
      <w:r w:rsidR="008B01BA" w:rsidRPr="008B01BA">
        <w:rPr>
          <w:rFonts w:ascii="ＭＳ 明朝" w:hAnsi="ＭＳ 明朝" w:hint="eastAsia"/>
          <w:szCs w:val="21"/>
        </w:rPr>
        <w:t>他の製造施設と明確に縁切りされていることが確認でき</w:t>
      </w:r>
      <w:r w:rsidR="00342469">
        <w:rPr>
          <w:rFonts w:ascii="ＭＳ 明朝" w:hAnsi="ＭＳ 明朝" w:hint="eastAsia"/>
          <w:szCs w:val="21"/>
        </w:rPr>
        <w:t>、</w:t>
      </w:r>
      <w:r w:rsidR="008B01BA" w:rsidRPr="008B01BA">
        <w:rPr>
          <w:rFonts w:ascii="ＭＳ 明朝" w:hAnsi="ＭＳ 明朝" w:hint="eastAsia"/>
          <w:szCs w:val="21"/>
        </w:rPr>
        <w:t>かつ</w:t>
      </w:r>
      <w:r w:rsidR="00342469">
        <w:rPr>
          <w:rFonts w:ascii="ＭＳ 明朝" w:hAnsi="ＭＳ 明朝" w:hint="eastAsia"/>
          <w:szCs w:val="21"/>
        </w:rPr>
        <w:t>、</w:t>
      </w:r>
      <w:r w:rsidR="008B01BA" w:rsidRPr="008B01BA">
        <w:rPr>
          <w:rFonts w:ascii="ＭＳ 明朝" w:hAnsi="ＭＳ 明朝" w:hint="eastAsia"/>
          <w:szCs w:val="21"/>
        </w:rPr>
        <w:t>その製造施設中のガスをそのガスと反応しにくい窒素等の不活性ガスで置換することにより</w:t>
      </w:r>
      <w:r w:rsidR="00342469">
        <w:rPr>
          <w:rFonts w:ascii="ＭＳ 明朝" w:hAnsi="ＭＳ 明朝" w:hint="eastAsia"/>
          <w:szCs w:val="21"/>
        </w:rPr>
        <w:t>、</w:t>
      </w:r>
      <w:r w:rsidR="008B01BA" w:rsidRPr="008B01BA">
        <w:rPr>
          <w:rFonts w:ascii="ＭＳ 明朝" w:hAnsi="ＭＳ 明朝" w:hint="eastAsia"/>
          <w:szCs w:val="21"/>
        </w:rPr>
        <w:t>保安上の措置が講じてある状態のものをいいます</w:t>
      </w:r>
      <w:r w:rsidR="006356D1">
        <w:rPr>
          <w:rFonts w:ascii="ＭＳ 明朝" w:hAnsi="ＭＳ 明朝" w:hint="eastAsia"/>
          <w:szCs w:val="21"/>
        </w:rPr>
        <w:t>（高圧ガス保安法及び高圧ガス保安法施行令の運用及び解釈について（内規）（平成</w:t>
      </w:r>
      <w:r w:rsidR="00825EF3">
        <w:rPr>
          <w:rFonts w:ascii="ＭＳ 明朝" w:hAnsi="ＭＳ 明朝" w:hint="eastAsia"/>
          <w:szCs w:val="21"/>
        </w:rPr>
        <w:t>１９年７月１日</w:t>
      </w:r>
      <w:r w:rsidR="006356D1">
        <w:rPr>
          <w:rFonts w:ascii="ＭＳ 明朝" w:hAnsi="ＭＳ 明朝" w:hint="eastAsia"/>
          <w:szCs w:val="21"/>
        </w:rPr>
        <w:t>））</w:t>
      </w:r>
      <w:r w:rsidR="008B01BA" w:rsidRPr="008B01BA">
        <w:rPr>
          <w:rFonts w:ascii="ＭＳ 明朝" w:hAnsi="ＭＳ 明朝" w:hint="eastAsia"/>
          <w:szCs w:val="21"/>
        </w:rPr>
        <w:t>。</w:t>
      </w:r>
    </w:p>
    <w:p w:rsidR="001F0AFA" w:rsidRPr="008B01BA" w:rsidRDefault="009730B6" w:rsidP="001F0AFA">
      <w:pPr>
        <w:ind w:leftChars="100" w:left="420" w:hangingChars="100" w:hanging="210"/>
        <w:rPr>
          <w:rFonts w:ascii="ＭＳ 明朝" w:hAnsi="ＭＳ 明朝" w:hint="eastAsia"/>
          <w:szCs w:val="21"/>
        </w:rPr>
      </w:pPr>
      <w:r>
        <w:rPr>
          <w:rFonts w:ascii="ＭＳ 明朝" w:hAnsi="ＭＳ 明朝" w:hint="eastAsia"/>
          <w:szCs w:val="21"/>
        </w:rPr>
        <w:t>イ「</w:t>
      </w:r>
      <w:r w:rsidRPr="00032164">
        <w:rPr>
          <w:rFonts w:ascii="HGPｺﾞｼｯｸE" w:eastAsia="HGPｺﾞｼｯｸE" w:hAnsi="HGPｺﾞｼｯｸE" w:hint="eastAsia"/>
          <w:szCs w:val="21"/>
        </w:rPr>
        <w:t>告示により別の定めのあるもの</w:t>
      </w:r>
      <w:r>
        <w:rPr>
          <w:rFonts w:ascii="ＭＳ 明朝" w:hAnsi="ＭＳ 明朝" w:hint="eastAsia"/>
          <w:szCs w:val="21"/>
        </w:rPr>
        <w:t>」とは、</w:t>
      </w:r>
      <w:r w:rsidR="00477CD3">
        <w:rPr>
          <w:rFonts w:ascii="ＭＳ 明朝" w:hAnsi="ＭＳ 明朝" w:hint="eastAsia"/>
          <w:szCs w:val="21"/>
        </w:rPr>
        <w:t>「製造施設の位置、構造</w:t>
      </w:r>
      <w:r w:rsidR="005F1388">
        <w:rPr>
          <w:rFonts w:ascii="ＭＳ 明朝" w:hAnsi="ＭＳ 明朝" w:hint="eastAsia"/>
          <w:szCs w:val="21"/>
        </w:rPr>
        <w:t>及び設備並びに製造の方法等に関する</w:t>
      </w:r>
      <w:r w:rsidR="00114A5F">
        <w:rPr>
          <w:rFonts w:ascii="ＭＳ 明朝" w:hAnsi="ＭＳ 明朝" w:hint="eastAsia"/>
          <w:szCs w:val="21"/>
        </w:rPr>
        <w:t>技術基準の細目を定める告示」（昭和５０年通産省告示第２９１号）</w:t>
      </w:r>
      <w:r w:rsidR="00DC1F25">
        <w:rPr>
          <w:rFonts w:ascii="ＭＳ 明朝" w:hAnsi="ＭＳ 明朝" w:hint="eastAsia"/>
          <w:szCs w:val="21"/>
        </w:rPr>
        <w:t>第１４条に掲げる表に示される</w:t>
      </w:r>
      <w:r w:rsidR="006419F8">
        <w:rPr>
          <w:rFonts w:ascii="ＭＳ 明朝" w:hAnsi="ＭＳ 明朝" w:hint="eastAsia"/>
          <w:szCs w:val="21"/>
        </w:rPr>
        <w:t>製造施設及び</w:t>
      </w:r>
      <w:r w:rsidR="00CC2370">
        <w:rPr>
          <w:rFonts w:ascii="ＭＳ 明朝" w:hAnsi="ＭＳ 明朝" w:hint="eastAsia"/>
          <w:szCs w:val="21"/>
        </w:rPr>
        <w:t>期間をいいます。</w:t>
      </w:r>
    </w:p>
    <w:p w:rsidR="008B01BA" w:rsidRDefault="001F0AFA" w:rsidP="008B01BA">
      <w:pPr>
        <w:rPr>
          <w:rFonts w:ascii="HGPｺﾞｼｯｸE" w:eastAsia="HGPｺﾞｼｯｸE" w:hAnsi="HGPｺﾞｼｯｸE" w:hint="eastAsia"/>
          <w:szCs w:val="21"/>
        </w:rPr>
      </w:pPr>
      <w:r>
        <w:rPr>
          <w:rFonts w:ascii="HGPｺﾞｼｯｸE" w:eastAsia="HGPｺﾞｼｯｸE" w:hAnsi="HGPｺﾞｼｯｸE" w:hint="eastAsia"/>
          <w:szCs w:val="21"/>
        </w:rPr>
        <w:t xml:space="preserve">　</w:t>
      </w:r>
    </w:p>
    <w:p w:rsidR="008B01BA" w:rsidRDefault="008B01BA" w:rsidP="008B01BA">
      <w:pPr>
        <w:rPr>
          <w:rFonts w:ascii="HGPｺﾞｼｯｸE" w:eastAsia="HGPｺﾞｼｯｸE" w:hAnsi="HGPｺﾞｼｯｸE" w:hint="eastAsia"/>
          <w:szCs w:val="21"/>
        </w:rPr>
      </w:pPr>
      <w:r>
        <w:rPr>
          <w:rFonts w:ascii="HGPｺﾞｼｯｸE" w:eastAsia="HGPｺﾞｼｯｸE" w:hAnsi="HGPｺﾞｼｯｸE" w:hint="eastAsia"/>
          <w:szCs w:val="21"/>
        </w:rPr>
        <w:t xml:space="preserve">５　</w:t>
      </w:r>
      <w:r w:rsidR="000C1647">
        <w:rPr>
          <w:rFonts w:ascii="HGPｺﾞｼｯｸE" w:eastAsia="HGPｺﾞｼｯｸE" w:hAnsi="HGPｺﾞｼｯｸE" w:hint="eastAsia"/>
          <w:szCs w:val="21"/>
        </w:rPr>
        <w:t>届出</w:t>
      </w:r>
      <w:r>
        <w:rPr>
          <w:rFonts w:ascii="HGPｺﾞｼｯｸE" w:eastAsia="HGPｺﾞｼｯｸE" w:hAnsi="HGPｺﾞｼｯｸE" w:hint="eastAsia"/>
          <w:szCs w:val="21"/>
        </w:rPr>
        <w:t>の方法</w:t>
      </w:r>
    </w:p>
    <w:p w:rsidR="008B01BA" w:rsidRDefault="000C1647" w:rsidP="008B01BA">
      <w:pPr>
        <w:ind w:firstLineChars="200" w:firstLine="420"/>
        <w:rPr>
          <w:rFonts w:hint="eastAsia"/>
          <w:szCs w:val="21"/>
        </w:rPr>
      </w:pPr>
      <w:r>
        <w:rPr>
          <w:rFonts w:hint="eastAsia"/>
          <w:szCs w:val="21"/>
        </w:rPr>
        <w:t>届出</w:t>
      </w:r>
      <w:r w:rsidR="008B01BA">
        <w:rPr>
          <w:rFonts w:hint="eastAsia"/>
          <w:szCs w:val="21"/>
        </w:rPr>
        <w:t>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8B01BA" w:rsidTr="008E5A91">
        <w:tc>
          <w:tcPr>
            <w:tcW w:w="9444" w:type="dxa"/>
            <w:tcBorders>
              <w:top w:val="single" w:sz="4" w:space="0" w:color="auto"/>
              <w:left w:val="single" w:sz="4" w:space="0" w:color="auto"/>
              <w:bottom w:val="single" w:sz="4" w:space="0" w:color="auto"/>
              <w:right w:val="single" w:sz="4" w:space="0" w:color="auto"/>
            </w:tcBorders>
            <w:hideMark/>
          </w:tcPr>
          <w:p w:rsidR="008B01BA" w:rsidRDefault="008B01BA" w:rsidP="008E5A91">
            <w:pPr>
              <w:rPr>
                <w:szCs w:val="21"/>
              </w:rPr>
            </w:pPr>
            <w:r>
              <w:rPr>
                <w:rFonts w:hint="eastAsia"/>
                <w:szCs w:val="21"/>
              </w:rPr>
              <w:t>鳥取県危機管理局消防防災課</w:t>
            </w:r>
          </w:p>
          <w:p w:rsidR="008B01BA" w:rsidRDefault="008B01BA" w:rsidP="008E5A91">
            <w:pPr>
              <w:rPr>
                <w:szCs w:val="21"/>
              </w:rPr>
            </w:pPr>
            <w:r>
              <w:rPr>
                <w:rFonts w:hint="eastAsia"/>
                <w:szCs w:val="21"/>
              </w:rPr>
              <w:t>〒６８０－８５７０</w:t>
            </w:r>
          </w:p>
          <w:p w:rsidR="008B01BA" w:rsidRDefault="008B01BA" w:rsidP="008E5A91">
            <w:pPr>
              <w:rPr>
                <w:szCs w:val="21"/>
              </w:rPr>
            </w:pPr>
            <w:r>
              <w:rPr>
                <w:rFonts w:hint="eastAsia"/>
                <w:szCs w:val="21"/>
              </w:rPr>
              <w:t xml:space="preserve">　鳥取市東町一丁目２７１番地</w:t>
            </w:r>
          </w:p>
          <w:p w:rsidR="008B01BA" w:rsidRDefault="008B01BA" w:rsidP="008E5A91">
            <w:pPr>
              <w:rPr>
                <w:szCs w:val="21"/>
              </w:rPr>
            </w:pPr>
            <w:r>
              <w:rPr>
                <w:rFonts w:hint="eastAsia"/>
                <w:szCs w:val="21"/>
              </w:rPr>
              <w:t xml:space="preserve">　電話　０８５７－２６－７０６３</w:t>
            </w:r>
          </w:p>
        </w:tc>
      </w:tr>
    </w:tbl>
    <w:p w:rsidR="008B01BA" w:rsidRPr="008B01BA" w:rsidRDefault="008B01BA">
      <w:pPr>
        <w:rPr>
          <w:rFonts w:ascii="ＭＳ 明朝" w:hAnsi="ＭＳ 明朝" w:hint="eastAsia"/>
          <w:sz w:val="22"/>
        </w:rPr>
      </w:pPr>
    </w:p>
    <w:p w:rsidR="004E0C6C" w:rsidRDefault="00504AB8">
      <w:pPr>
        <w:rPr>
          <w:rFonts w:ascii="ＭＳ 明朝" w:hAnsi="ＭＳ 明朝" w:hint="eastAsia"/>
          <w:sz w:val="22"/>
        </w:rPr>
      </w:pPr>
      <w:r>
        <w:rPr>
          <w:rFonts w:ascii="ＭＳ 明朝" w:hAnsi="ＭＳ 明朝"/>
          <w:sz w:val="22"/>
        </w:rPr>
        <w:br w:type="page"/>
      </w:r>
      <w:r w:rsidR="001C3D31">
        <w:rPr>
          <w:rFonts w:ascii="ＭＳ 明朝" w:hAnsi="ＭＳ 明朝" w:hint="eastAsia"/>
          <w:sz w:val="22"/>
        </w:rPr>
        <w:lastRenderedPageBreak/>
        <w:t>様式第３７の２（一般則</w:t>
      </w:r>
      <w:r w:rsidR="001E0B54">
        <w:rPr>
          <w:rFonts w:ascii="ＭＳ 明朝" w:hAnsi="ＭＳ 明朝" w:hint="eastAsia"/>
          <w:sz w:val="22"/>
        </w:rPr>
        <w:t>第７９条、第８０条）</w:t>
      </w:r>
    </w:p>
    <w:p w:rsidR="001C3D31" w:rsidRDefault="001C3D31">
      <w:pPr>
        <w:rPr>
          <w:rFonts w:ascii="ＭＳ 明朝" w:hAnsi="ＭＳ 明朝" w:hint="eastAsia"/>
          <w:sz w:val="22"/>
        </w:rPr>
      </w:pPr>
      <w:r>
        <w:rPr>
          <w:rFonts w:ascii="ＭＳ 明朝" w:hAnsi="ＭＳ 明朝" w:hint="eastAsia"/>
          <w:sz w:val="22"/>
        </w:rPr>
        <w:t>様式第３６の２（液石則</w:t>
      </w:r>
      <w:r w:rsidR="001E0B54">
        <w:rPr>
          <w:rFonts w:ascii="ＭＳ 明朝" w:hAnsi="ＭＳ 明朝" w:hint="eastAsia"/>
          <w:sz w:val="22"/>
        </w:rPr>
        <w:t>第７７条、第８０条</w:t>
      </w:r>
      <w:r>
        <w:rPr>
          <w:rFonts w:ascii="ＭＳ 明朝" w:hAnsi="ＭＳ 明朝"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4"/>
        <w:gridCol w:w="997"/>
        <w:gridCol w:w="1838"/>
        <w:gridCol w:w="2513"/>
      </w:tblGrid>
      <w:tr w:rsidR="001C3D31">
        <w:tblPrEx>
          <w:tblCellMar>
            <w:top w:w="0" w:type="dxa"/>
            <w:bottom w:w="0" w:type="dxa"/>
          </w:tblCellMar>
        </w:tblPrEx>
        <w:trPr>
          <w:cantSplit/>
          <w:trHeight w:val="645"/>
        </w:trPr>
        <w:tc>
          <w:tcPr>
            <w:tcW w:w="3354" w:type="dxa"/>
            <w:vMerge w:val="restart"/>
            <w:tcBorders>
              <w:top w:val="single" w:sz="8" w:space="0" w:color="auto"/>
              <w:left w:val="single" w:sz="8" w:space="0" w:color="auto"/>
            </w:tcBorders>
            <w:vAlign w:val="center"/>
          </w:tcPr>
          <w:p w:rsidR="001C3D31" w:rsidRPr="008B01BA" w:rsidRDefault="001C3D31">
            <w:pPr>
              <w:jc w:val="center"/>
              <w:rPr>
                <w:rFonts w:ascii="ＭＳ 明朝" w:hAnsi="ＭＳ 明朝" w:hint="eastAsia"/>
                <w:sz w:val="22"/>
              </w:rPr>
            </w:pPr>
            <w:r>
              <w:rPr>
                <w:rFonts w:ascii="ＭＳ 明朝" w:hAnsi="ＭＳ 明朝" w:hint="eastAsia"/>
                <w:snapToGrid w:val="0"/>
                <w:sz w:val="22"/>
              </w:rPr>
              <w:t>高圧ガス製造施設休止届書</w:t>
            </w:r>
          </w:p>
        </w:tc>
        <w:tc>
          <w:tcPr>
            <w:tcW w:w="997" w:type="dxa"/>
            <w:vMerge w:val="restart"/>
            <w:tcBorders>
              <w:top w:val="single" w:sz="8" w:space="0" w:color="auto"/>
            </w:tcBorders>
            <w:vAlign w:val="center"/>
          </w:tcPr>
          <w:p w:rsidR="001C3D31" w:rsidRDefault="001C3D31">
            <w:pPr>
              <w:jc w:val="center"/>
              <w:rPr>
                <w:rFonts w:ascii="ＭＳ 明朝" w:hAnsi="ＭＳ 明朝" w:hint="eastAsia"/>
                <w:sz w:val="22"/>
              </w:rPr>
            </w:pPr>
            <w:r>
              <w:rPr>
                <w:rFonts w:ascii="ＭＳ 明朝" w:hAnsi="ＭＳ 明朝" w:hint="eastAsia"/>
                <w:sz w:val="22"/>
              </w:rPr>
              <w:t>一　般</w:t>
            </w:r>
          </w:p>
          <w:p w:rsidR="001C3D31" w:rsidRDefault="001C3D31">
            <w:pPr>
              <w:jc w:val="center"/>
              <w:rPr>
                <w:rFonts w:ascii="ＭＳ 明朝" w:hAnsi="ＭＳ 明朝" w:hint="eastAsia"/>
                <w:sz w:val="22"/>
              </w:rPr>
            </w:pPr>
          </w:p>
          <w:p w:rsidR="001C3D31" w:rsidRDefault="001C3D31">
            <w:pPr>
              <w:jc w:val="center"/>
              <w:rPr>
                <w:rFonts w:ascii="ＭＳ 明朝" w:hAnsi="ＭＳ 明朝" w:hint="eastAsia"/>
                <w:sz w:val="22"/>
              </w:rPr>
            </w:pPr>
            <w:r>
              <w:rPr>
                <w:rFonts w:ascii="ＭＳ 明朝" w:hAnsi="ＭＳ 明朝" w:hint="eastAsia"/>
                <w:sz w:val="22"/>
              </w:rPr>
              <w:t>液　石</w:t>
            </w:r>
          </w:p>
        </w:tc>
        <w:tc>
          <w:tcPr>
            <w:tcW w:w="1838" w:type="dxa"/>
            <w:tcBorders>
              <w:top w:val="single" w:sz="8" w:space="0" w:color="auto"/>
            </w:tcBorders>
            <w:vAlign w:val="center"/>
          </w:tcPr>
          <w:p w:rsidR="001C3D31" w:rsidRDefault="001C3D31">
            <w:pPr>
              <w:jc w:val="center"/>
              <w:rPr>
                <w:rFonts w:ascii="ＭＳ 明朝" w:hAnsi="ＭＳ 明朝" w:hint="eastAsia"/>
                <w:sz w:val="22"/>
              </w:rPr>
            </w:pPr>
            <w:r>
              <w:rPr>
                <w:rFonts w:ascii="ＭＳ 明朝" w:hAnsi="ＭＳ 明朝"/>
                <w:sz w:val="22"/>
              </w:rPr>
              <w:fldChar w:fldCharType="begin"/>
            </w:r>
            <w:r>
              <w:rPr>
                <w:rFonts w:ascii="ＭＳ 明朝" w:hAnsi="ＭＳ 明朝"/>
                <w:sz w:val="22"/>
              </w:rPr>
              <w:instrText xml:space="preserve"> eq \o\ad(</w:instrText>
            </w:r>
            <w:r>
              <w:rPr>
                <w:rFonts w:ascii="ＭＳ 明朝" w:hAnsi="ＭＳ 明朝" w:hint="eastAsia"/>
                <w:sz w:val="22"/>
              </w:rPr>
              <w:instrText>×整理番号</w:instrText>
            </w:r>
            <w:r>
              <w:rPr>
                <w:rFonts w:ascii="ＭＳ 明朝" w:hAnsi="ＭＳ 明朝"/>
                <w:sz w:val="22"/>
              </w:rPr>
              <w:instrText>,</w:instrText>
            </w:r>
            <w:r>
              <w:rPr>
                <w:rFonts w:ascii="ＭＳ 明朝" w:hAnsi="ＭＳ 明朝" w:hint="eastAsia"/>
                <w:sz w:val="22"/>
              </w:rPr>
              <w:instrText xml:space="preserve">　　　　　　</w:instrText>
            </w:r>
            <w:r>
              <w:rPr>
                <w:rFonts w:ascii="ＭＳ 明朝" w:hAnsi="ＭＳ 明朝"/>
                <w:sz w:val="22"/>
              </w:rPr>
              <w:instrText>)</w:instrText>
            </w:r>
            <w:r>
              <w:rPr>
                <w:rFonts w:ascii="ＭＳ 明朝" w:hAnsi="ＭＳ 明朝"/>
                <w:sz w:val="22"/>
              </w:rPr>
              <w:fldChar w:fldCharType="end"/>
            </w:r>
          </w:p>
        </w:tc>
        <w:tc>
          <w:tcPr>
            <w:tcW w:w="2513" w:type="dxa"/>
            <w:tcBorders>
              <w:top w:val="single" w:sz="8" w:space="0" w:color="auto"/>
              <w:right w:val="single" w:sz="8" w:space="0" w:color="auto"/>
            </w:tcBorders>
            <w:vAlign w:val="center"/>
          </w:tcPr>
          <w:p w:rsidR="001C3D31" w:rsidRDefault="001C3D31">
            <w:pPr>
              <w:jc w:val="center"/>
              <w:rPr>
                <w:rFonts w:ascii="ＭＳ 明朝" w:hAnsi="ＭＳ 明朝" w:hint="eastAsia"/>
                <w:sz w:val="22"/>
              </w:rPr>
            </w:pPr>
          </w:p>
        </w:tc>
      </w:tr>
      <w:tr w:rsidR="001C3D31">
        <w:tblPrEx>
          <w:tblCellMar>
            <w:top w:w="0" w:type="dxa"/>
            <w:bottom w:w="0" w:type="dxa"/>
          </w:tblCellMar>
        </w:tblPrEx>
        <w:trPr>
          <w:cantSplit/>
          <w:trHeight w:val="645"/>
        </w:trPr>
        <w:tc>
          <w:tcPr>
            <w:tcW w:w="3354" w:type="dxa"/>
            <w:vMerge/>
            <w:tcBorders>
              <w:left w:val="single" w:sz="8" w:space="0" w:color="auto"/>
            </w:tcBorders>
            <w:vAlign w:val="center"/>
          </w:tcPr>
          <w:p w:rsidR="001C3D31" w:rsidRDefault="001C3D31">
            <w:pPr>
              <w:jc w:val="center"/>
              <w:rPr>
                <w:rFonts w:ascii="ＭＳ 明朝" w:hAnsi="ＭＳ 明朝" w:hint="eastAsia"/>
                <w:sz w:val="22"/>
              </w:rPr>
            </w:pPr>
          </w:p>
        </w:tc>
        <w:tc>
          <w:tcPr>
            <w:tcW w:w="997" w:type="dxa"/>
            <w:vMerge/>
            <w:vAlign w:val="center"/>
          </w:tcPr>
          <w:p w:rsidR="001C3D31" w:rsidRDefault="001C3D31">
            <w:pPr>
              <w:jc w:val="center"/>
              <w:rPr>
                <w:rFonts w:ascii="ＭＳ 明朝" w:hAnsi="ＭＳ 明朝" w:hint="eastAsia"/>
                <w:sz w:val="22"/>
              </w:rPr>
            </w:pPr>
          </w:p>
        </w:tc>
        <w:tc>
          <w:tcPr>
            <w:tcW w:w="1838" w:type="dxa"/>
            <w:vAlign w:val="center"/>
          </w:tcPr>
          <w:p w:rsidR="001C3D31" w:rsidRDefault="001C3D31">
            <w:pPr>
              <w:jc w:val="center"/>
              <w:rPr>
                <w:rFonts w:ascii="ＭＳ 明朝" w:hAnsi="ＭＳ 明朝" w:hint="eastAsia"/>
                <w:sz w:val="22"/>
              </w:rPr>
            </w:pPr>
            <w:r>
              <w:rPr>
                <w:rFonts w:ascii="ＭＳ 明朝" w:hAnsi="ＭＳ 明朝" w:hint="eastAsia"/>
                <w:sz w:val="22"/>
              </w:rPr>
              <w:t>×受理年月日</w:t>
            </w:r>
          </w:p>
        </w:tc>
        <w:tc>
          <w:tcPr>
            <w:tcW w:w="2513" w:type="dxa"/>
            <w:tcBorders>
              <w:right w:val="single" w:sz="8" w:space="0" w:color="auto"/>
            </w:tcBorders>
            <w:vAlign w:val="center"/>
          </w:tcPr>
          <w:p w:rsidR="001C3D31" w:rsidRDefault="001C3D31">
            <w:pPr>
              <w:jc w:val="center"/>
              <w:rPr>
                <w:rFonts w:ascii="ＭＳ 明朝" w:hAnsi="ＭＳ 明朝" w:hint="eastAsia"/>
                <w:sz w:val="22"/>
              </w:rPr>
            </w:pPr>
          </w:p>
        </w:tc>
      </w:tr>
      <w:tr w:rsidR="001C3D31">
        <w:tblPrEx>
          <w:tblCellMar>
            <w:top w:w="0" w:type="dxa"/>
            <w:bottom w:w="0" w:type="dxa"/>
          </w:tblCellMar>
        </w:tblPrEx>
        <w:trPr>
          <w:cantSplit/>
          <w:trHeight w:val="1017"/>
        </w:trPr>
        <w:tc>
          <w:tcPr>
            <w:tcW w:w="3354" w:type="dxa"/>
            <w:tcBorders>
              <w:left w:val="single" w:sz="8" w:space="0" w:color="auto"/>
            </w:tcBorders>
            <w:vAlign w:val="center"/>
          </w:tcPr>
          <w:p w:rsidR="001C3D31" w:rsidRDefault="001C3D31">
            <w:pPr>
              <w:rPr>
                <w:rFonts w:ascii="ＭＳ 明朝" w:hAnsi="ＭＳ 明朝" w:hint="eastAsia"/>
                <w:sz w:val="22"/>
              </w:rPr>
            </w:pPr>
            <w:r>
              <w:rPr>
                <w:rFonts w:ascii="ＭＳ 明朝" w:hAnsi="ＭＳ 明朝" w:hint="eastAsia"/>
                <w:sz w:val="22"/>
              </w:rPr>
              <w:t>名称（事業所の名称を含む。）</w:t>
            </w:r>
          </w:p>
        </w:tc>
        <w:tc>
          <w:tcPr>
            <w:tcW w:w="5348" w:type="dxa"/>
            <w:gridSpan w:val="3"/>
            <w:tcBorders>
              <w:right w:val="single" w:sz="8" w:space="0" w:color="auto"/>
            </w:tcBorders>
            <w:vAlign w:val="center"/>
          </w:tcPr>
          <w:p w:rsidR="001C3D31" w:rsidRDefault="001C3D31">
            <w:pPr>
              <w:rPr>
                <w:rFonts w:ascii="ＭＳ 明朝" w:hAnsi="ＭＳ 明朝" w:hint="eastAsia"/>
                <w:sz w:val="22"/>
              </w:rPr>
            </w:pPr>
          </w:p>
        </w:tc>
      </w:tr>
      <w:tr w:rsidR="001C3D31">
        <w:tblPrEx>
          <w:tblCellMar>
            <w:top w:w="0" w:type="dxa"/>
            <w:bottom w:w="0" w:type="dxa"/>
          </w:tblCellMar>
        </w:tblPrEx>
        <w:trPr>
          <w:cantSplit/>
          <w:trHeight w:val="1062"/>
        </w:trPr>
        <w:tc>
          <w:tcPr>
            <w:tcW w:w="3354" w:type="dxa"/>
            <w:tcBorders>
              <w:left w:val="single" w:sz="8" w:space="0" w:color="auto"/>
            </w:tcBorders>
            <w:vAlign w:val="center"/>
          </w:tcPr>
          <w:p w:rsidR="001C3D31" w:rsidRDefault="001C3D31">
            <w:pPr>
              <w:rPr>
                <w:rFonts w:ascii="ＭＳ 明朝" w:hAnsi="ＭＳ 明朝" w:hint="eastAsia"/>
                <w:sz w:val="22"/>
              </w:rPr>
            </w:pPr>
            <w:r>
              <w:rPr>
                <w:rFonts w:ascii="ＭＳ 明朝" w:hAnsi="ＭＳ 明朝"/>
                <w:sz w:val="22"/>
              </w:rPr>
              <w:fldChar w:fldCharType="begin"/>
            </w:r>
            <w:r>
              <w:rPr>
                <w:rFonts w:ascii="ＭＳ 明朝" w:hAnsi="ＭＳ 明朝"/>
                <w:sz w:val="22"/>
              </w:rPr>
              <w:instrText xml:space="preserve"> eq \o\ad(</w:instrText>
            </w:r>
            <w:r>
              <w:rPr>
                <w:rFonts w:ascii="ＭＳ 明朝" w:hAnsi="ＭＳ 明朝" w:hint="eastAsia"/>
                <w:sz w:val="22"/>
              </w:rPr>
              <w:instrText>事務所（本社）所在地</w:instrText>
            </w:r>
            <w:r>
              <w:rPr>
                <w:rFonts w:ascii="ＭＳ 明朝" w:hAnsi="ＭＳ 明朝"/>
                <w:sz w:val="22"/>
              </w:rPr>
              <w:instrText>,</w:instrText>
            </w:r>
            <w:r>
              <w:rPr>
                <w:rFonts w:ascii="ＭＳ 明朝" w:hAnsi="ＭＳ 明朝" w:hint="eastAsia"/>
                <w:sz w:val="22"/>
              </w:rPr>
              <w:instrText xml:space="preserve">　　　　　　　　　　　　　　</w:instrText>
            </w:r>
            <w:r>
              <w:rPr>
                <w:rFonts w:ascii="ＭＳ 明朝" w:hAnsi="ＭＳ 明朝"/>
                <w:sz w:val="22"/>
              </w:rPr>
              <w:instrText>)</w:instrText>
            </w:r>
            <w:r>
              <w:rPr>
                <w:rFonts w:ascii="ＭＳ 明朝" w:hAnsi="ＭＳ 明朝"/>
                <w:sz w:val="22"/>
              </w:rPr>
              <w:fldChar w:fldCharType="end"/>
            </w:r>
          </w:p>
        </w:tc>
        <w:tc>
          <w:tcPr>
            <w:tcW w:w="5348" w:type="dxa"/>
            <w:gridSpan w:val="3"/>
            <w:tcBorders>
              <w:right w:val="single" w:sz="8" w:space="0" w:color="auto"/>
            </w:tcBorders>
          </w:tcPr>
          <w:p w:rsidR="001C3D31" w:rsidRDefault="001C3D31">
            <w:pPr>
              <w:rPr>
                <w:rFonts w:ascii="ＭＳ 明朝" w:hAnsi="ＭＳ 明朝" w:hint="eastAsia"/>
                <w:sz w:val="22"/>
              </w:rPr>
            </w:pPr>
          </w:p>
          <w:p w:rsidR="001C3D31" w:rsidRDefault="001C3D31">
            <w:pPr>
              <w:rPr>
                <w:rFonts w:ascii="ＭＳ 明朝" w:hAnsi="ＭＳ 明朝" w:hint="eastAsia"/>
                <w:sz w:val="22"/>
              </w:rPr>
            </w:pPr>
            <w:r>
              <w:rPr>
                <w:rFonts w:ascii="ＭＳ 明朝" w:hAnsi="ＭＳ 明朝" w:hint="eastAsia"/>
                <w:sz w:val="22"/>
              </w:rPr>
              <w:t>〒</w:t>
            </w:r>
          </w:p>
        </w:tc>
      </w:tr>
      <w:tr w:rsidR="001C3D31">
        <w:tblPrEx>
          <w:tblCellMar>
            <w:top w:w="0" w:type="dxa"/>
            <w:bottom w:w="0" w:type="dxa"/>
          </w:tblCellMar>
        </w:tblPrEx>
        <w:trPr>
          <w:cantSplit/>
          <w:trHeight w:val="1080"/>
        </w:trPr>
        <w:tc>
          <w:tcPr>
            <w:tcW w:w="3354" w:type="dxa"/>
            <w:tcBorders>
              <w:left w:val="single" w:sz="8" w:space="0" w:color="auto"/>
            </w:tcBorders>
            <w:vAlign w:val="center"/>
          </w:tcPr>
          <w:p w:rsidR="001C3D31" w:rsidRDefault="001C3D31">
            <w:pPr>
              <w:rPr>
                <w:rFonts w:ascii="ＭＳ 明朝" w:hAnsi="ＭＳ 明朝" w:hint="eastAsia"/>
                <w:sz w:val="22"/>
              </w:rPr>
            </w:pPr>
            <w:r>
              <w:rPr>
                <w:rFonts w:ascii="ＭＳ 明朝" w:hAnsi="ＭＳ 明朝"/>
                <w:sz w:val="22"/>
              </w:rPr>
              <w:fldChar w:fldCharType="begin"/>
            </w:r>
            <w:r>
              <w:rPr>
                <w:rFonts w:ascii="ＭＳ 明朝" w:hAnsi="ＭＳ 明朝"/>
                <w:sz w:val="22"/>
              </w:rPr>
              <w:instrText xml:space="preserve"> eq \o\ad(</w:instrText>
            </w:r>
            <w:r>
              <w:rPr>
                <w:rFonts w:ascii="ＭＳ 明朝" w:hAnsi="ＭＳ 明朝" w:hint="eastAsia"/>
                <w:sz w:val="22"/>
              </w:rPr>
              <w:instrText>事業所所在地</w:instrText>
            </w:r>
            <w:r>
              <w:rPr>
                <w:rFonts w:ascii="ＭＳ 明朝" w:hAnsi="ＭＳ 明朝"/>
                <w:sz w:val="22"/>
              </w:rPr>
              <w:instrText>,</w:instrText>
            </w:r>
            <w:r>
              <w:rPr>
                <w:rFonts w:ascii="ＭＳ 明朝" w:hAnsi="ＭＳ 明朝" w:hint="eastAsia"/>
                <w:sz w:val="22"/>
              </w:rPr>
              <w:instrText xml:space="preserve">　　　　　　　　　　　　　　</w:instrText>
            </w:r>
            <w:r>
              <w:rPr>
                <w:rFonts w:ascii="ＭＳ 明朝" w:hAnsi="ＭＳ 明朝"/>
                <w:sz w:val="22"/>
              </w:rPr>
              <w:instrText>)</w:instrText>
            </w:r>
            <w:r>
              <w:rPr>
                <w:rFonts w:ascii="ＭＳ 明朝" w:hAnsi="ＭＳ 明朝"/>
                <w:sz w:val="22"/>
              </w:rPr>
              <w:fldChar w:fldCharType="end"/>
            </w:r>
          </w:p>
        </w:tc>
        <w:tc>
          <w:tcPr>
            <w:tcW w:w="5348" w:type="dxa"/>
            <w:gridSpan w:val="3"/>
            <w:tcBorders>
              <w:right w:val="single" w:sz="8" w:space="0" w:color="auto"/>
            </w:tcBorders>
          </w:tcPr>
          <w:p w:rsidR="001C3D31" w:rsidRDefault="001C3D31">
            <w:pPr>
              <w:rPr>
                <w:rFonts w:ascii="ＭＳ 明朝" w:hAnsi="ＭＳ 明朝" w:hint="eastAsia"/>
                <w:sz w:val="22"/>
              </w:rPr>
            </w:pPr>
          </w:p>
          <w:p w:rsidR="001C3D31" w:rsidRDefault="001C3D31">
            <w:pPr>
              <w:rPr>
                <w:rFonts w:ascii="ＭＳ 明朝" w:hAnsi="ＭＳ 明朝" w:hint="eastAsia"/>
                <w:sz w:val="22"/>
              </w:rPr>
            </w:pPr>
            <w:r>
              <w:rPr>
                <w:rFonts w:ascii="ＭＳ 明朝" w:hAnsi="ＭＳ 明朝" w:hint="eastAsia"/>
                <w:sz w:val="22"/>
              </w:rPr>
              <w:t>〒</w:t>
            </w:r>
          </w:p>
        </w:tc>
      </w:tr>
      <w:tr w:rsidR="001C3D31">
        <w:tblPrEx>
          <w:tblCellMar>
            <w:top w:w="0" w:type="dxa"/>
            <w:bottom w:w="0" w:type="dxa"/>
          </w:tblCellMar>
        </w:tblPrEx>
        <w:trPr>
          <w:cantSplit/>
          <w:trHeight w:val="1056"/>
        </w:trPr>
        <w:tc>
          <w:tcPr>
            <w:tcW w:w="3354" w:type="dxa"/>
            <w:tcBorders>
              <w:left w:val="single" w:sz="8" w:space="0" w:color="auto"/>
            </w:tcBorders>
            <w:vAlign w:val="center"/>
          </w:tcPr>
          <w:p w:rsidR="001C3D31" w:rsidRDefault="001C3D31">
            <w:pPr>
              <w:jc w:val="distribute"/>
              <w:rPr>
                <w:rFonts w:ascii="ＭＳ 明朝" w:hAnsi="ＭＳ 明朝" w:hint="eastAsia"/>
                <w:sz w:val="22"/>
              </w:rPr>
            </w:pPr>
            <w:r>
              <w:rPr>
                <w:rFonts w:ascii="ＭＳ 明朝" w:hAnsi="ＭＳ 明朝" w:hint="eastAsia"/>
                <w:sz w:val="22"/>
              </w:rPr>
              <w:t>使用を休止した特定施設</w:t>
            </w:r>
          </w:p>
        </w:tc>
        <w:tc>
          <w:tcPr>
            <w:tcW w:w="5348" w:type="dxa"/>
            <w:gridSpan w:val="3"/>
            <w:tcBorders>
              <w:right w:val="single" w:sz="8" w:space="0" w:color="auto"/>
            </w:tcBorders>
            <w:vAlign w:val="center"/>
          </w:tcPr>
          <w:p w:rsidR="001C3D31" w:rsidRDefault="001C3D31">
            <w:pPr>
              <w:rPr>
                <w:rFonts w:ascii="ＭＳ 明朝" w:hAnsi="ＭＳ 明朝" w:hint="eastAsia"/>
                <w:sz w:val="22"/>
              </w:rPr>
            </w:pPr>
          </w:p>
        </w:tc>
      </w:tr>
      <w:tr w:rsidR="001C3D31">
        <w:tblPrEx>
          <w:tblCellMar>
            <w:top w:w="0" w:type="dxa"/>
            <w:bottom w:w="0" w:type="dxa"/>
          </w:tblCellMar>
        </w:tblPrEx>
        <w:trPr>
          <w:cantSplit/>
          <w:trHeight w:val="1074"/>
        </w:trPr>
        <w:tc>
          <w:tcPr>
            <w:tcW w:w="3354" w:type="dxa"/>
            <w:tcBorders>
              <w:left w:val="single" w:sz="8" w:space="0" w:color="auto"/>
            </w:tcBorders>
            <w:vAlign w:val="center"/>
          </w:tcPr>
          <w:p w:rsidR="001C3D31" w:rsidRDefault="001C3D31">
            <w:pPr>
              <w:jc w:val="distribute"/>
              <w:rPr>
                <w:rFonts w:ascii="ＭＳ 明朝" w:hAnsi="ＭＳ 明朝" w:hint="eastAsia"/>
                <w:sz w:val="22"/>
              </w:rPr>
            </w:pPr>
            <w:r>
              <w:rPr>
                <w:rFonts w:ascii="ＭＳ 明朝" w:hAnsi="ＭＳ 明朝" w:hint="eastAsia"/>
                <w:sz w:val="22"/>
              </w:rPr>
              <w:t>休止期間</w:t>
            </w:r>
          </w:p>
        </w:tc>
        <w:tc>
          <w:tcPr>
            <w:tcW w:w="5348" w:type="dxa"/>
            <w:gridSpan w:val="3"/>
            <w:tcBorders>
              <w:right w:val="single" w:sz="8" w:space="0" w:color="auto"/>
            </w:tcBorders>
            <w:vAlign w:val="center"/>
          </w:tcPr>
          <w:p w:rsidR="001C3D31" w:rsidRDefault="001C3D31">
            <w:pPr>
              <w:rPr>
                <w:rFonts w:ascii="ＭＳ 明朝" w:hAnsi="ＭＳ 明朝" w:hint="eastAsia"/>
                <w:sz w:val="22"/>
              </w:rPr>
            </w:pPr>
          </w:p>
        </w:tc>
      </w:tr>
      <w:tr w:rsidR="001C3D31">
        <w:tblPrEx>
          <w:tblCellMar>
            <w:top w:w="0" w:type="dxa"/>
            <w:bottom w:w="0" w:type="dxa"/>
          </w:tblCellMar>
        </w:tblPrEx>
        <w:trPr>
          <w:cantSplit/>
          <w:trHeight w:val="1078"/>
        </w:trPr>
        <w:tc>
          <w:tcPr>
            <w:tcW w:w="3354" w:type="dxa"/>
            <w:tcBorders>
              <w:left w:val="single" w:sz="8" w:space="0" w:color="auto"/>
              <w:bottom w:val="single" w:sz="8" w:space="0" w:color="auto"/>
            </w:tcBorders>
            <w:vAlign w:val="center"/>
          </w:tcPr>
          <w:p w:rsidR="001C3D31" w:rsidRDefault="001C3D31">
            <w:pPr>
              <w:jc w:val="distribute"/>
              <w:rPr>
                <w:rFonts w:ascii="ＭＳ 明朝" w:hAnsi="ＭＳ 明朝" w:hint="eastAsia"/>
                <w:sz w:val="22"/>
              </w:rPr>
            </w:pPr>
            <w:r>
              <w:rPr>
                <w:rFonts w:ascii="ＭＳ 明朝" w:hAnsi="ＭＳ 明朝" w:hint="eastAsia"/>
                <w:sz w:val="22"/>
              </w:rPr>
              <w:t>休止理由</w:t>
            </w:r>
          </w:p>
        </w:tc>
        <w:tc>
          <w:tcPr>
            <w:tcW w:w="5348" w:type="dxa"/>
            <w:gridSpan w:val="3"/>
            <w:tcBorders>
              <w:bottom w:val="single" w:sz="8" w:space="0" w:color="auto"/>
              <w:right w:val="single" w:sz="8" w:space="0" w:color="auto"/>
            </w:tcBorders>
            <w:vAlign w:val="center"/>
          </w:tcPr>
          <w:p w:rsidR="001C3D31" w:rsidRDefault="001C3D31">
            <w:pPr>
              <w:rPr>
                <w:rFonts w:ascii="ＭＳ 明朝" w:hAnsi="ＭＳ 明朝" w:hint="eastAsia"/>
                <w:sz w:val="22"/>
              </w:rPr>
            </w:pPr>
          </w:p>
        </w:tc>
      </w:tr>
    </w:tbl>
    <w:p w:rsidR="001C3D31" w:rsidRDefault="001C3D31">
      <w:pPr>
        <w:rPr>
          <w:rFonts w:ascii="ＭＳ 明朝" w:hAnsi="ＭＳ 明朝" w:hint="eastAsia"/>
          <w:sz w:val="22"/>
        </w:rPr>
      </w:pPr>
    </w:p>
    <w:p w:rsidR="001C3D31" w:rsidRDefault="001C3D31">
      <w:pPr>
        <w:rPr>
          <w:rFonts w:ascii="ＭＳ 明朝" w:hAnsi="ＭＳ 明朝" w:hint="eastAsia"/>
          <w:sz w:val="22"/>
        </w:rPr>
      </w:pPr>
      <w:r>
        <w:rPr>
          <w:rFonts w:ascii="ＭＳ 明朝" w:hAnsi="ＭＳ 明朝" w:hint="eastAsia"/>
          <w:sz w:val="22"/>
        </w:rPr>
        <w:t xml:space="preserve">　　　　　　年　　　月　　　日</w:t>
      </w:r>
    </w:p>
    <w:p w:rsidR="001C3D31" w:rsidRDefault="001C3D31">
      <w:pPr>
        <w:rPr>
          <w:rFonts w:ascii="ＭＳ 明朝" w:hAnsi="ＭＳ 明朝" w:hint="eastAsia"/>
          <w:sz w:val="22"/>
        </w:rPr>
      </w:pPr>
    </w:p>
    <w:p w:rsidR="001C3D31" w:rsidRDefault="001C3D31">
      <w:pPr>
        <w:rPr>
          <w:rFonts w:ascii="ＭＳ 明朝" w:hAnsi="ＭＳ 明朝" w:hint="eastAsia"/>
          <w:sz w:val="22"/>
        </w:rPr>
      </w:pPr>
    </w:p>
    <w:p w:rsidR="001C3D31" w:rsidRDefault="001C3D31">
      <w:pPr>
        <w:rPr>
          <w:rFonts w:ascii="ＭＳ 明朝" w:hAnsi="ＭＳ 明朝" w:hint="eastAsia"/>
          <w:sz w:val="22"/>
        </w:rPr>
      </w:pPr>
      <w:r>
        <w:rPr>
          <w:rFonts w:ascii="ＭＳ 明朝" w:hAnsi="ＭＳ 明朝" w:hint="eastAsia"/>
          <w:sz w:val="22"/>
        </w:rPr>
        <w:t xml:space="preserve">　　　　　　　　　　　　　代表者　氏名　　　　　　　　　　　　　　　　　</w:t>
      </w:r>
    </w:p>
    <w:p w:rsidR="001C3D31" w:rsidRDefault="001C3D31">
      <w:pPr>
        <w:rPr>
          <w:rFonts w:ascii="ＭＳ 明朝" w:hAnsi="ＭＳ 明朝" w:hint="eastAsia"/>
          <w:sz w:val="22"/>
        </w:rPr>
      </w:pPr>
    </w:p>
    <w:p w:rsidR="001C3D31" w:rsidRDefault="001C3D31">
      <w:pPr>
        <w:rPr>
          <w:rFonts w:ascii="ＭＳ 明朝" w:hAnsi="ＭＳ 明朝" w:hint="eastAsia"/>
          <w:sz w:val="22"/>
        </w:rPr>
      </w:pPr>
      <w:r>
        <w:rPr>
          <w:rFonts w:ascii="ＭＳ 明朝" w:hAnsi="ＭＳ 明朝" w:hint="eastAsia"/>
          <w:sz w:val="22"/>
        </w:rPr>
        <w:t xml:space="preserve">　烏取県知事　様</w:t>
      </w:r>
    </w:p>
    <w:p w:rsidR="00F12753" w:rsidRDefault="00F12753">
      <w:pPr>
        <w:rPr>
          <w:rFonts w:ascii="ＭＳ 明朝" w:hAnsi="ＭＳ 明朝" w:hint="eastAsia"/>
          <w:sz w:val="22"/>
        </w:rPr>
      </w:pPr>
    </w:p>
    <w:p w:rsidR="00F12753" w:rsidRDefault="00F12753" w:rsidP="00F12753">
      <w:pPr>
        <w:rPr>
          <w:rFonts w:ascii="ＭＳ 明朝" w:hAnsi="ＭＳ 明朝" w:hint="eastAsia"/>
          <w:sz w:val="22"/>
        </w:rPr>
      </w:pPr>
    </w:p>
    <w:p w:rsidR="00F12753" w:rsidRDefault="00F12753" w:rsidP="00F12753">
      <w:pPr>
        <w:rPr>
          <w:rFonts w:ascii="ＭＳ 明朝" w:hAnsi="ＭＳ 明朝" w:hint="eastAsia"/>
          <w:sz w:val="22"/>
        </w:rPr>
      </w:pPr>
      <w:r>
        <w:rPr>
          <w:rFonts w:ascii="ＭＳ 明朝" w:hAnsi="ＭＳ 明朝" w:hint="eastAsia"/>
          <w:sz w:val="22"/>
        </w:rPr>
        <w:t xml:space="preserve">備考   １  </w:t>
      </w:r>
      <w:r w:rsidR="00A62380">
        <w:rPr>
          <w:rFonts w:ascii="ＭＳ 明朝" w:hAnsi="ＭＳ 明朝" w:hint="eastAsia"/>
          <w:sz w:val="22"/>
        </w:rPr>
        <w:t>この用紙の大きさは、日本産業</w:t>
      </w:r>
      <w:r>
        <w:rPr>
          <w:rFonts w:ascii="ＭＳ 明朝" w:hAnsi="ＭＳ 明朝" w:hint="eastAsia"/>
          <w:sz w:val="22"/>
        </w:rPr>
        <w:t>規格A４とすること。</w:t>
      </w:r>
    </w:p>
    <w:p w:rsidR="00F12753" w:rsidRDefault="00F12753" w:rsidP="00F12753">
      <w:pPr>
        <w:rPr>
          <w:rFonts w:ascii="ＭＳ 明朝" w:hAnsi="ＭＳ 明朝" w:hint="eastAsia"/>
          <w:sz w:val="22"/>
        </w:rPr>
      </w:pPr>
      <w:r>
        <w:rPr>
          <w:rFonts w:ascii="ＭＳ 明朝" w:hAnsi="ＭＳ 明朝" w:hint="eastAsia"/>
          <w:sz w:val="22"/>
        </w:rPr>
        <w:t xml:space="preserve">       ２  ×印の項は記載しないこと。</w:t>
      </w:r>
    </w:p>
    <w:p w:rsidR="00F12753" w:rsidRPr="004E0C6C" w:rsidRDefault="00F12753" w:rsidP="004E0C6C">
      <w:pPr>
        <w:ind w:left="1050" w:hanging="1050"/>
        <w:rPr>
          <w:rFonts w:hint="eastAsia"/>
        </w:rPr>
      </w:pPr>
      <w:r>
        <w:rPr>
          <w:rFonts w:ascii="ＭＳ 明朝" w:hAnsi="ＭＳ 明朝" w:hint="eastAsia"/>
          <w:sz w:val="22"/>
        </w:rPr>
        <w:t xml:space="preserve">       </w:t>
      </w:r>
    </w:p>
    <w:sectPr w:rsidR="00F12753" w:rsidRPr="004E0C6C">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C1A" w:rsidRDefault="00C86C1A" w:rsidP="00F12753">
      <w:r>
        <w:separator/>
      </w:r>
    </w:p>
  </w:endnote>
  <w:endnote w:type="continuationSeparator" w:id="0">
    <w:p w:rsidR="00C86C1A" w:rsidRDefault="00C86C1A" w:rsidP="00F1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C1A" w:rsidRDefault="00C86C1A" w:rsidP="00F12753">
      <w:r>
        <w:separator/>
      </w:r>
    </w:p>
  </w:footnote>
  <w:footnote w:type="continuationSeparator" w:id="0">
    <w:p w:rsidR="00C86C1A" w:rsidRDefault="00C86C1A" w:rsidP="00F12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2A"/>
    <w:rsid w:val="00032164"/>
    <w:rsid w:val="00062EFC"/>
    <w:rsid w:val="000C1647"/>
    <w:rsid w:val="00114A5F"/>
    <w:rsid w:val="001314E7"/>
    <w:rsid w:val="001C3D31"/>
    <w:rsid w:val="001E0B54"/>
    <w:rsid w:val="001F0AFA"/>
    <w:rsid w:val="00342469"/>
    <w:rsid w:val="003566D0"/>
    <w:rsid w:val="00364E65"/>
    <w:rsid w:val="00477CD3"/>
    <w:rsid w:val="00482272"/>
    <w:rsid w:val="004E0C6C"/>
    <w:rsid w:val="00502C02"/>
    <w:rsid w:val="00504AB8"/>
    <w:rsid w:val="00521AE1"/>
    <w:rsid w:val="005F1388"/>
    <w:rsid w:val="00603A07"/>
    <w:rsid w:val="00622734"/>
    <w:rsid w:val="006356D1"/>
    <w:rsid w:val="006419F8"/>
    <w:rsid w:val="00711F05"/>
    <w:rsid w:val="00755B2A"/>
    <w:rsid w:val="007E575C"/>
    <w:rsid w:val="00825EF3"/>
    <w:rsid w:val="00890151"/>
    <w:rsid w:val="008B01BA"/>
    <w:rsid w:val="008E5A91"/>
    <w:rsid w:val="009730B6"/>
    <w:rsid w:val="00A62380"/>
    <w:rsid w:val="00B17CD1"/>
    <w:rsid w:val="00C86C1A"/>
    <w:rsid w:val="00CC2370"/>
    <w:rsid w:val="00D45AAB"/>
    <w:rsid w:val="00D71AD2"/>
    <w:rsid w:val="00DC1F25"/>
    <w:rsid w:val="00F12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1830D88-4764-40CE-B6AA-95401CCC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753"/>
    <w:pPr>
      <w:tabs>
        <w:tab w:val="center" w:pos="4252"/>
        <w:tab w:val="right" w:pos="8504"/>
      </w:tabs>
      <w:snapToGrid w:val="0"/>
    </w:pPr>
  </w:style>
  <w:style w:type="character" w:customStyle="1" w:styleId="a4">
    <w:name w:val="ヘッダー (文字)"/>
    <w:link w:val="a3"/>
    <w:uiPriority w:val="99"/>
    <w:rsid w:val="00F12753"/>
    <w:rPr>
      <w:kern w:val="2"/>
      <w:sz w:val="21"/>
    </w:rPr>
  </w:style>
  <w:style w:type="paragraph" w:styleId="a5">
    <w:name w:val="footer"/>
    <w:basedOn w:val="a"/>
    <w:link w:val="a6"/>
    <w:uiPriority w:val="99"/>
    <w:unhideWhenUsed/>
    <w:rsid w:val="00F12753"/>
    <w:pPr>
      <w:tabs>
        <w:tab w:val="center" w:pos="4252"/>
        <w:tab w:val="right" w:pos="8504"/>
      </w:tabs>
      <w:snapToGrid w:val="0"/>
    </w:pPr>
  </w:style>
  <w:style w:type="character" w:customStyle="1" w:styleId="a6">
    <w:name w:val="フッター (文字)"/>
    <w:link w:val="a5"/>
    <w:uiPriority w:val="99"/>
    <w:rsid w:val="00F1275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様式33（第67条関係）</vt:lpstr>
      <vt:lpstr>様式33（第67条関係）</vt:lpstr>
    </vt:vector>
  </TitlesOfParts>
  <Company>財団法人鳥取県情報センター</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様式33（第67条関係）</dc:title>
  <dc:subject/>
  <dc:creator>財団法人鳥取県情報センター</dc:creator>
  <cp:keywords/>
  <cp:lastModifiedBy>鳥取県</cp:lastModifiedBy>
  <cp:revision>2</cp:revision>
  <cp:lastPrinted>2017-11-24T04:16:00Z</cp:lastPrinted>
  <dcterms:created xsi:type="dcterms:W3CDTF">2022-07-14T07:24:00Z</dcterms:created>
  <dcterms:modified xsi:type="dcterms:W3CDTF">2022-07-14T07:24:00Z</dcterms:modified>
</cp:coreProperties>
</file>